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media/image1.jpeg" ContentType="image/jpeg"/>
  <Override PartName="/word/media/image2.jpeg" ContentType="image/jpeg"/>
  <Override PartName="/word/media/image3.jpeg" ContentType="image/jpeg"/>
  <Override PartName="/word/media/image4.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tbl>
      <w:tblPr>
        <w:jc w:val="center"/>
        <w:tblInd w:type="dxa" w:w="0"/>
        <w:tblBorders>
          <w:top w:color="00000A" w:space="0" w:sz="4" w:val="single"/>
          <w:left w:color="00000A" w:space="0" w:sz="4" w:val="single"/>
          <w:bottom w:color="00000A" w:space="0" w:sz="4" w:val="single"/>
          <w:insideH w:color="00000A" w:space="0" w:sz="4" w:val="single"/>
          <w:right w:color="00000A" w:space="0" w:sz="4" w:val="single"/>
          <w:insideV w:color="00000A" w:space="0" w:sz="4" w:val="single"/>
        </w:tblBorders>
        <w:tblCellMar>
          <w:top w:type="dxa" w:w="0"/>
          <w:left w:type="dxa" w:w="103"/>
          <w:bottom w:type="dxa" w:w="0"/>
          <w:right w:type="dxa" w:w="108"/>
        </w:tblCellMar>
      </w:tblPr>
      <w:tblGrid>
        <w:gridCol w:w="9638"/>
      </w:tblGrid>
      <w:tr>
        <w:trPr>
          <w:trHeight w:hRule="atLeast" w:val="421"/>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jc w:val="both"/>
              <w:rPr>
                <w:rFonts w:ascii="Times New Roman" w:cs="Times New Roman" w:eastAsia="Times New Roman" w:hAnsi="Times New Roman"/>
                <w:bCs/>
                <w:color w:val="000000"/>
                <w:sz w:val="28"/>
                <w:szCs w:val="28"/>
              </w:rPr>
            </w:pPr>
            <w:r>
              <w:rPr>
                <w:rFonts w:ascii="Times New Roman" w:cs="Times New Roman" w:eastAsia="Times New Roman" w:hAnsi="Times New Roman"/>
                <w:bCs/>
                <w:color w:val="000000"/>
                <w:sz w:val="24"/>
                <w:szCs w:val="24"/>
              </w:rPr>
              <w:t>ПРЕДМЕТ:</w:t>
            </w:r>
            <w:r>
              <w:rPr>
                <w:rFonts w:ascii="Times New Roman" w:cs="Times New Roman" w:eastAsia="Times New Roman" w:hAnsi="Times New Roman"/>
                <w:b/>
                <w:bCs/>
                <w:color w:val="000000"/>
                <w:sz w:val="24"/>
                <w:szCs w:val="24"/>
              </w:rPr>
              <w:t xml:space="preserve">    </w:t>
            </w:r>
            <w:r>
              <w:rPr>
                <w:rFonts w:ascii="Times New Roman" w:cs="Times New Roman" w:eastAsia="Times New Roman" w:hAnsi="Times New Roman"/>
                <w:b/>
                <w:bCs/>
                <w:color w:val="000000"/>
                <w:sz w:val="28"/>
                <w:szCs w:val="28"/>
              </w:rPr>
              <w:t>Социологија</w:t>
            </w:r>
            <w:r>
              <w:rPr>
                <w:rFonts w:ascii="Times New Roman" w:cs="Times New Roman" w:eastAsia="Times New Roman" w:hAnsi="Times New Roman"/>
                <w:bCs/>
                <w:color w:val="000000"/>
                <w:sz w:val="28"/>
                <w:szCs w:val="28"/>
              </w:rPr>
              <w:t xml:space="preserve"> </w:t>
            </w:r>
          </w:p>
        </w:tc>
      </w:tr>
      <w:tr>
        <w:trPr>
          <w:trHeight w:hRule="atLeast" w:val="413"/>
          <w:cantSplit w:val="false"/>
        </w:trPr>
        <w:tc>
          <w:tcPr>
            <w:tcW w:type="dxa" w:w="1434"/>
            <w:tcBorders>
              <w:top w:color="00000A" w:space="0" w:sz="4" w:val="single"/>
              <w:left w:color="00000A" w:space="0" w:sz="4" w:val="single"/>
              <w:bottom w:color="00000A" w:space="0" w:sz="4" w:val="single"/>
              <w:right w:val="nil"/>
            </w:tcBorders>
            <w:shd w:fill="F2F2F2" w:val="clear"/>
            <w:tcMar>
              <w:left w:type="dxa" w:w="103"/>
            </w:tcMa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УЏБЕНИК:</w:t>
            </w:r>
            <w:r>
              <w:rPr>
                <w:rFonts w:ascii="Times New Roman" w:cs="Times New Roman" w:eastAsia="Times New Roman" w:hAnsi="Times New Roman"/>
                <w:b/>
                <w:bCs/>
                <w:color w:val="000000"/>
                <w:sz w:val="24"/>
                <w:szCs w:val="24"/>
              </w:rPr>
              <w:t xml:space="preserve"> </w:t>
            </w:r>
          </w:p>
        </w:tc>
        <w:tc>
          <w:tcPr>
            <w:tcW w:type="dxa" w:w="5135"/>
            <w:gridSpan w:val="4"/>
            <w:tcBorders>
              <w:top w:color="00000A" w:space="0" w:sz="4" w:val="single"/>
              <w:left w:val="nil"/>
              <w:bottom w:color="00000A" w:space="0" w:sz="4" w:val="single"/>
              <w:right w:color="00000A" w:space="0" w:sz="4" w:val="single"/>
            </w:tcBorders>
            <w:shd w:fill="F2F2F2" w:val="clear"/>
            <w:tcMar>
              <w:left w:type="dxa" w:w="11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
                <w:bCs/>
                <w:color w:val="000000"/>
                <w:sz w:val="24"/>
                <w:szCs w:val="24"/>
              </w:rPr>
              <w:t>Социологија за 4. разред гимназије и 3. разред средњих стручних школа</w:t>
            </w:r>
          </w:p>
        </w:tc>
        <w:tc>
          <w:tcPr>
            <w:tcW w:type="dxa" w:w="3069"/>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 xml:space="preserve">ИЗДАВАЧ: </w:t>
            </w:r>
            <w:r>
              <w:rPr>
                <w:rFonts w:ascii="Times New Roman" w:cs="Times New Roman" w:eastAsia="Times New Roman" w:hAnsi="Times New Roman"/>
                <w:b/>
                <w:bCs/>
                <w:color w:val="000000"/>
                <w:sz w:val="24"/>
                <w:szCs w:val="24"/>
              </w:rPr>
              <w:t>Дата Статус</w:t>
            </w:r>
          </w:p>
        </w:tc>
      </w:tr>
      <w:tr>
        <w:trPr>
          <w:trHeight w:hRule="atLeast" w:val="419"/>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НАСТАВНИК</w:t>
            </w:r>
            <w:r>
              <w:rPr>
                <w:rFonts w:ascii="Times New Roman" w:cs="Times New Roman" w:eastAsia="Times New Roman" w:hAnsi="Times New Roman"/>
                <w:b/>
                <w:bCs/>
                <w:color w:val="000000"/>
                <w:sz w:val="24"/>
                <w:szCs w:val="24"/>
              </w:rPr>
              <w:t xml:space="preserve">: </w:t>
            </w:r>
          </w:p>
        </w:tc>
      </w:tr>
      <w:tr>
        <w:trPr>
          <w:trHeight w:hRule="atLeast" w:val="411"/>
          <w:cantSplit w:val="false"/>
        </w:trPr>
        <w:tc>
          <w:tcPr>
            <w:tcW w:type="dxa" w:w="3114"/>
            <w:gridSpan w:val="3"/>
            <w:tcBorders>
              <w:top w:color="00000A" w:space="0" w:sz="4" w:val="single"/>
              <w:left w:color="00000A" w:space="0" w:sz="4" w:val="single"/>
              <w:bottom w:color="00000A" w:space="0" w:sz="4" w:val="double"/>
              <w:right w:val="nil"/>
            </w:tcBorders>
            <w:shd w:fill="F2F2F2" w:val="clear"/>
            <w:tcMar>
              <w:left w:type="dxa" w:w="10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ЧАС БРОЈ</w:t>
            </w:r>
            <w:r>
              <w:rPr>
                <w:rFonts w:ascii="Times New Roman" w:cs="Times New Roman" w:eastAsia="Times New Roman" w:hAnsi="Times New Roman"/>
                <w:b/>
                <w:bCs/>
                <w:color w:val="000000"/>
                <w:sz w:val="24"/>
                <w:szCs w:val="24"/>
              </w:rPr>
              <w:t>: 53</w:t>
            </w:r>
          </w:p>
        </w:tc>
        <w:tc>
          <w:tcPr>
            <w:tcW w:type="dxa" w:w="3249"/>
            <w:tcBorders>
              <w:top w:color="00000A" w:space="0" w:sz="4" w:val="single"/>
              <w:left w:val="nil"/>
              <w:bottom w:color="00000A" w:space="0" w:sz="4" w:val="double"/>
              <w:right w:val="nil"/>
            </w:tcBorders>
            <w:shd w:fill="F2F2F2" w:val="clear"/>
            <w:tcMar>
              <w:left w:type="dxa" w:w="11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ОДЕЉЕЊЕ</w:t>
            </w:r>
            <w:r>
              <w:rPr>
                <w:rFonts w:ascii="Times New Roman" w:cs="Times New Roman" w:eastAsia="Times New Roman" w:hAnsi="Times New Roman"/>
                <w:b/>
                <w:bCs/>
                <w:color w:val="000000"/>
                <w:sz w:val="24"/>
                <w:szCs w:val="24"/>
              </w:rPr>
              <w:t xml:space="preserve">: </w:t>
            </w:r>
          </w:p>
        </w:tc>
        <w:tc>
          <w:tcPr>
            <w:tcW w:type="dxa" w:w="3275"/>
            <w:gridSpan w:val="2"/>
            <w:tcBorders>
              <w:top w:color="00000A" w:space="0" w:sz="4" w:val="single"/>
              <w:left w:val="nil"/>
              <w:bottom w:color="00000A" w:space="0" w:sz="4" w:val="single"/>
              <w:right w:color="00000A" w:space="0" w:sz="4" w:val="single"/>
            </w:tcBorders>
            <w:shd w:fill="F2F2F2" w:val="clear"/>
            <w:tcMar>
              <w:left w:type="dxa" w:w="11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ДАТУМ</w:t>
            </w:r>
            <w:r>
              <w:rPr>
                <w:rFonts w:ascii="Times New Roman" w:cs="Times New Roman" w:eastAsia="Times New Roman" w:hAnsi="Times New Roman"/>
                <w:b/>
                <w:bCs/>
                <w:color w:val="000000"/>
                <w:sz w:val="24"/>
                <w:szCs w:val="24"/>
              </w:rPr>
              <w:t xml:space="preserve">:  </w:t>
            </w:r>
          </w:p>
        </w:tc>
      </w:tr>
      <w:tr>
        <w:trPr>
          <w:trHeight w:hRule="atLeast" w:val="983"/>
          <w:cantSplit w:val="false"/>
        </w:trPr>
        <w:tc>
          <w:tcPr>
            <w:tcW w:type="dxa" w:w="1967"/>
            <w:gridSpan w:val="2"/>
            <w:tcBorders>
              <w:top w:color="00000A" w:space="0" w:sz="4" w:val="doub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Наставна тема:</w:t>
            </w:r>
          </w:p>
        </w:tc>
        <w:tc>
          <w:tcPr>
            <w:tcW w:type="dxa" w:w="7671"/>
            <w:gridSpan w:val="4"/>
            <w:tcBorders>
              <w:top w:color="00000A" w:space="0" w:sz="4" w:val="double"/>
              <w:left w:color="00000A" w:space="0" w:sz="4" w:val="single"/>
              <w:bottom w:color="00000A" w:space="0" w:sz="4" w:val="single"/>
              <w:right w:color="00000A" w:space="0" w:sz="4" w:val="single"/>
            </w:tcBorders>
            <w:shd w:fill="FFFFFF" w:val="clear"/>
            <w:tcMar>
              <w:left w:type="dxa" w:w="103"/>
            </w:tcMar>
          </w:tcPr>
          <w:p>
            <w:pPr>
              <w:pStyle w:val="style0"/>
              <w:tabs>
                <w:tab w:leader="none" w:pos="1530" w:val="left"/>
              </w:tabs>
              <w:rPr>
                <w:rFonts w:ascii="Times New Roman" w:cs="Times New Roman" w:eastAsia="Times New Roman" w:hAnsi="Times New Roman"/>
                <w:sz w:val="24"/>
                <w:szCs w:val="24"/>
              </w:rPr>
            </w:pPr>
            <w:r>
              <w:rPr>
                <w:rFonts w:ascii="Times New Roman" w:cs="Times New Roman" w:hAnsi="Times New Roman"/>
                <w:b/>
                <w:color w:val="000000"/>
                <w:sz w:val="24"/>
                <w:szCs w:val="24"/>
              </w:rPr>
              <w:t>Основне области друштвеног живота</w:t>
            </w:r>
            <w:r>
              <w:rPr>
                <w:rFonts w:ascii="Times New Roman" w:cs="Times New Roman" w:eastAsia="Times New Roman" w:hAnsi="Times New Roman"/>
                <w:sz w:val="24"/>
                <w:szCs w:val="24"/>
              </w:rPr>
              <w:tab/>
            </w:r>
          </w:p>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r>
          </w:p>
        </w:tc>
      </w:tr>
      <w:tr>
        <w:trPr>
          <w:trHeight w:hRule="atLeast" w:val="984"/>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Наставна јединица: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hAnsi="Times New Roman"/>
                <w:b/>
                <w:sz w:val="24"/>
                <w:szCs w:val="24"/>
              </w:rPr>
            </w:pPr>
            <w:r>
              <w:rPr>
                <w:rFonts w:ascii="Times New Roman" w:cs="Times New Roman" w:hAnsi="Times New Roman"/>
                <w:b/>
                <w:sz w:val="24"/>
                <w:szCs w:val="24"/>
              </w:rPr>
              <w:t>Етнички аспекти друштв</w:t>
            </w:r>
            <w:bookmarkStart w:id="0" w:name="_GoBack"/>
            <w:bookmarkEnd w:id="0"/>
            <w:r>
              <w:rPr>
                <w:rFonts w:ascii="Times New Roman" w:cs="Times New Roman" w:hAnsi="Times New Roman"/>
                <w:b/>
                <w:sz w:val="24"/>
                <w:szCs w:val="24"/>
              </w:rPr>
              <w:t>a</w:t>
            </w:r>
          </w:p>
        </w:tc>
      </w:tr>
      <w:tr>
        <w:trPr>
          <w:trHeight w:hRule="atLeast" w:val="984"/>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Тип часа: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t>Утврђивање</w:t>
            </w:r>
          </w:p>
        </w:tc>
      </w:tr>
      <w:tr>
        <w:trPr>
          <w:trHeight w:hRule="atLeast" w:val="1128"/>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 xml:space="preserve">Образовно-васпитни циљеви часа: </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31"/>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 Утврђивање знања о етничким аспектима друштва.</w:t>
            </w:r>
          </w:p>
          <w:p>
            <w:pPr>
              <w:pStyle w:val="style31"/>
              <w:rPr>
                <w:rFonts w:ascii="Times New Roman" w:cs="Times New Roman" w:eastAsia="Times New Roman" w:hAnsi="Times New Roman"/>
                <w:sz w:val="24"/>
                <w:szCs w:val="24"/>
              </w:rPr>
            </w:pPr>
            <w:r>
              <w:rPr>
                <w:rFonts w:ascii="Times New Roman" w:cs="Times New Roman" w:eastAsia="Times New Roman" w:hAnsi="Times New Roman"/>
                <w:sz w:val="24"/>
                <w:szCs w:val="24"/>
              </w:rPr>
              <w:t>- Развој критичке свести о друштвеном конструисању и условљености међуетничких сукоба и важност демократског културног дијалога.</w:t>
            </w:r>
          </w:p>
          <w:p>
            <w:pPr>
              <w:pStyle w:val="style31"/>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 Јачање осетљивости за социјалну и друштвену неправду.</w:t>
            </w:r>
          </w:p>
        </w:tc>
      </w:tr>
      <w:tr>
        <w:trPr>
          <w:trHeight w:hRule="atLeast" w:val="1128"/>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Исход часа: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31"/>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Ученик може да:</w:t>
            </w:r>
          </w:p>
          <w:p>
            <w:pPr>
              <w:pStyle w:val="style31"/>
              <w:numPr>
                <w:ilvl w:val="0"/>
                <w:numId w:val="1"/>
              </w:numPr>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дефинише етничке заједнице, расе и нације;</w:t>
            </w:r>
          </w:p>
          <w:p>
            <w:pPr>
              <w:pStyle w:val="style31"/>
              <w:numPr>
                <w:ilvl w:val="0"/>
                <w:numId w:val="1"/>
              </w:numPr>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анализира и тумачи етничке аспекте друштва;</w:t>
            </w:r>
          </w:p>
          <w:p>
            <w:pPr>
              <w:pStyle w:val="style31"/>
              <w:numPr>
                <w:ilvl w:val="0"/>
                <w:numId w:val="1"/>
              </w:numPr>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заузима критички став о међуетничким сукобима;</w:t>
            </w:r>
          </w:p>
          <w:p>
            <w:pPr>
              <w:pStyle w:val="style31"/>
              <w:numPr>
                <w:ilvl w:val="0"/>
                <w:numId w:val="1"/>
              </w:numPr>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процени важност културног дијалога;</w:t>
            </w:r>
          </w:p>
          <w:p>
            <w:pPr>
              <w:pStyle w:val="style31"/>
              <w:numPr>
                <w:ilvl w:val="0"/>
                <w:numId w:val="1"/>
              </w:numPr>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исказује емпатију према жртвама етничких сукоба.</w:t>
            </w:r>
          </w:p>
        </w:tc>
      </w:tr>
      <w:tr>
        <w:trPr>
          <w:trHeight w:hRule="atLeast" w:val="974"/>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Облик рада: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Групни</w:t>
            </w:r>
          </w:p>
        </w:tc>
      </w:tr>
      <w:tr>
        <w:trPr>
          <w:trHeight w:hRule="atLeast" w:val="832"/>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Наставне методе:</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t>Монолошко-дијалошка (излагање, разговор, дискусија), демонстартивна (фотографије)</w:t>
            </w:r>
          </w:p>
        </w:tc>
      </w:tr>
      <w:tr>
        <w:trPr>
          <w:trHeight w:hRule="atLeast" w:val="844"/>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Наставна средства: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Уџбеник, наставни прилози</w:t>
            </w:r>
          </w:p>
        </w:tc>
      </w:tr>
      <w:tr>
        <w:trPr>
          <w:trHeight w:hRule="atLeast" w:val="253"/>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Корелација са другим предметима: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Историја, Устав и права грађана</w:t>
            </w:r>
          </w:p>
        </w:tc>
      </w:tr>
      <w:tr>
        <w:trPr>
          <w:trHeight w:hRule="atLeast" w:val="549"/>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ТОК ЧАСА</w:t>
            </w:r>
          </w:p>
        </w:tc>
      </w:tr>
      <w:tr>
        <w:trPr>
          <w:trHeight w:hRule="atLeast" w:val="858"/>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Уводни део:</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7 минута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1:</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 xml:space="preserve">Наставник на табли истиче слике (Прилог 1) и пита ученике да ли можда знају шта слике представљају, те да опишу како се осећају и које им мисли навиру док их гледају. </w:t>
            </w:r>
          </w:p>
        </w:tc>
      </w:tr>
      <w:tr>
        <w:trPr>
          <w:trHeight w:hRule="atLeast" w:val="842"/>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Главни део:</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33 минута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2:</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 xml:space="preserve">Уз помоћ наставника ученици дискутују о Холокаусту, операцији Олуја и геноциду у Сребреници. Наставник уводи ученике у дискусију тако што истиче број жртава (Прилог 2). Пита ученике колико су им познати ови догађаји и на који начин их коментаришу. Шта је основни узрок ових сукоба? Како је то етницитет „изнедрио“ оволики број жртава? Да ли могу да објасне зашто се за Балкан говори да је „буре барута“? Које су сличности, а која разлика између Другог светског рата и рата на тлу СФРЈ 90-их година прошлог века? На који начин се производи нетрпељивост, односно како етницитет постаје „моћно оружје“ манипулације и ескалације сукоба? Како и на који начин се овакви сукоби превазилазе и које би стратегије допринеле смањивању етничких тензија? </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Наставник током дискусије усмерава ученике на дефинисање, истицање и повезивање различитих етничких аспеката.</w:t>
            </w:r>
          </w:p>
        </w:tc>
      </w:tr>
      <w:tr>
        <w:trPr>
          <w:trHeight w:hRule="atLeast" w:val="826"/>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Завршни део:</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5 минута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4:</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 xml:space="preserve">Наставник оцењује успешност усвојеног градива и дискусије. </w:t>
            </w:r>
          </w:p>
        </w:tc>
      </w:tr>
      <w:tr>
        <w:trPr>
          <w:trHeight w:hRule="atLeast" w:val="560"/>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jc w:val="center"/>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ЗАПАЖАЊА О ЧАСУ И САМОЕВАЛУАЦИЈА</w:t>
            </w:r>
          </w:p>
        </w:tc>
      </w:tr>
      <w:tr>
        <w:trPr>
          <w:trHeight w:hRule="atLeast" w:val="1121"/>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Проблеми који су настали и како су решени:</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r>
          </w:p>
        </w:tc>
      </w:tr>
      <w:tr>
        <w:trPr>
          <w:trHeight w:hRule="atLeast" w:val="1122"/>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Следећи пут ћу променити/другачије урадити:</w:t>
            </w:r>
          </w:p>
        </w:tc>
      </w:tr>
      <w:tr>
        <w:trPr>
          <w:trHeight w:hRule="atLeast" w:val="1123"/>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Општа запажања:</w:t>
            </w:r>
          </w:p>
        </w:tc>
      </w:tr>
    </w:tbl>
    <w:p>
      <w:pPr>
        <w:pStyle w:val="style0"/>
        <w:rPr/>
      </w:pPr>
      <w:r>
        <w:rPr/>
      </w:r>
    </w:p>
    <w:p>
      <w:pPr>
        <w:pStyle w:val="style0"/>
        <w:rPr/>
      </w:pPr>
      <w:r>
        <w:rPr/>
      </w:r>
    </w:p>
    <w:p>
      <w:pPr>
        <w:pStyle w:val="style0"/>
        <w:rPr>
          <w:rFonts w:ascii="Times New Roman" w:cs="Times New Roman" w:hAnsi="Times New Roman"/>
          <w:sz w:val="24"/>
          <w:szCs w:val="24"/>
        </w:rPr>
      </w:pPr>
      <w:r>
        <w:rPr>
          <w:rFonts w:ascii="Times New Roman" w:cs="Times New Roman" w:hAnsi="Times New Roman"/>
          <w:sz w:val="24"/>
          <w:szCs w:val="24"/>
        </w:rPr>
      </w:r>
    </w:p>
    <w:p>
      <w:pPr>
        <w:pStyle w:val="style0"/>
        <w:rPr>
          <w:rFonts w:ascii="Times New Roman" w:cs="Times New Roman" w:hAnsi="Times New Roman"/>
          <w:sz w:val="24"/>
          <w:szCs w:val="24"/>
        </w:rPr>
      </w:pPr>
      <w:r>
        <w:rPr>
          <w:rFonts w:ascii="Times New Roman" w:cs="Times New Roman" w:hAnsi="Times New Roman"/>
          <w:sz w:val="24"/>
          <w:szCs w:val="24"/>
        </w:rPr>
        <w:t xml:space="preserve">Прилог 1: </w:t>
      </w:r>
    </w:p>
    <w:p>
      <w:pPr>
        <w:pStyle w:val="style0"/>
        <w:rPr>
          <w:rFonts w:ascii="Times New Roman" w:cs="Times New Roman" w:hAnsi="Times New Roman"/>
          <w:sz w:val="24"/>
          <w:szCs w:val="24"/>
        </w:rPr>
      </w:pPr>
      <w:r>
        <w:rPr>
          <w:rFonts w:ascii="Times New Roman" w:cs="Times New Roman" w:hAnsi="Times New Roman"/>
          <w:sz w:val="24"/>
          <w:szCs w:val="24"/>
        </w:rPr>
      </w:r>
    </w:p>
    <w:p>
      <w:pPr>
        <w:pStyle w:val="style0"/>
        <w:rPr/>
      </w:pPr>
      <w:r>
        <w:rPr/>
        <w:drawing>
          <wp:inline distB="0" distL="0" distR="0" distT="0">
            <wp:extent cx="5143500" cy="3780790"/>
            <wp:effectExtent b="0" l="0" r="0" t="0"/>
            <wp:docPr descr="C:\Users\Sladja\Desktop\Holokaust.jpg" id="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Users\Sladja\Desktop\Holokaust.jpg" id="0" name="Picture"/>
                    <pic:cNvPicPr>
                      <a:picLocks noChangeArrowheads="1" noChangeAspect="1"/>
                    </pic:cNvPicPr>
                  </pic:nvPicPr>
                  <pic:blipFill>
                    <a:blip r:embed="rId2"/>
                    <a:srcRect/>
                    <a:stretch>
                      <a:fillRect/>
                    </a:stretch>
                  </pic:blipFill>
                  <pic:spPr bwMode="auto">
                    <a:xfrm>
                      <a:off x="0" y="0"/>
                      <a:ext cx="5143500" cy="3780790"/>
                    </a:xfrm>
                    <a:prstGeom prst="rect">
                      <a:avLst/>
                    </a:prstGeom>
                    <a:noFill/>
                    <a:ln w="9525">
                      <a:noFill/>
                      <a:miter lim="800000"/>
                      <a:headEnd/>
                      <a:tailEnd/>
                    </a:ln>
                  </pic:spPr>
                </pic:pic>
              </a:graphicData>
            </a:graphic>
          </wp:inline>
        </w:drawing>
      </w:r>
    </w:p>
    <w:p>
      <w:pPr>
        <w:pStyle w:val="style0"/>
        <w:rPr>
          <w:rFonts w:ascii="Times New Roman" w:cs="Times New Roman" w:hAnsi="Times New Roman"/>
          <w:sz w:val="24"/>
          <w:szCs w:val="24"/>
        </w:rPr>
      </w:pPr>
      <w:r>
        <w:rPr>
          <w:rFonts w:ascii="Times New Roman" w:cs="Times New Roman" w:hAnsi="Times New Roman"/>
          <w:sz w:val="24"/>
          <w:szCs w:val="24"/>
        </w:rPr>
      </w:r>
    </w:p>
    <w:p>
      <w:pPr>
        <w:pStyle w:val="style0"/>
        <w:ind w:firstLine="708" w:left="0" w:right="0"/>
        <w:rPr>
          <w:rFonts w:ascii="Times New Roman" w:cs="Times New Roman" w:hAnsi="Times New Roman"/>
          <w:sz w:val="24"/>
          <w:szCs w:val="24"/>
        </w:rPr>
      </w:pPr>
      <w:r>
        <w:rPr>
          <w:rFonts w:ascii="Times New Roman" w:cs="Times New Roman" w:hAnsi="Times New Roman"/>
          <w:sz w:val="24"/>
          <w:szCs w:val="24"/>
        </w:rPr>
      </w:r>
    </w:p>
    <w:p>
      <w:pPr>
        <w:pStyle w:val="style0"/>
        <w:rPr>
          <w:rFonts w:ascii="Times New Roman" w:cs="Times New Roman" w:hAnsi="Times New Roman"/>
          <w:sz w:val="24"/>
          <w:szCs w:val="24"/>
        </w:rPr>
      </w:pPr>
      <w:r>
        <w:rPr>
          <w:rFonts w:ascii="Times New Roman" w:cs="Times New Roman" w:hAnsi="Times New Roman"/>
          <w:sz w:val="24"/>
          <w:szCs w:val="24"/>
        </w:rPr>
      </w:r>
    </w:p>
    <w:p>
      <w:pPr>
        <w:pStyle w:val="style0"/>
        <w:rPr/>
      </w:pPr>
      <w:r>
        <w:rPr/>
        <w:drawing>
          <wp:inline distB="0" distL="0" distR="0" distT="0">
            <wp:extent cx="6120130" cy="3060065"/>
            <wp:effectExtent b="0" l="0" r="0" t="0"/>
            <wp:docPr descr="C:\Users\Sladja\Desktop\hrvatska--oluja.jpg"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Users\Sladja\Desktop\hrvatska--oluja.jpg" id="1" name="Picture"/>
                    <pic:cNvPicPr>
                      <a:picLocks noChangeArrowheads="1" noChangeAspect="1"/>
                    </pic:cNvPicPr>
                  </pic:nvPicPr>
                  <pic:blipFill>
                    <a:blip r:embed="rId3"/>
                    <a:srcRect/>
                    <a:stretch>
                      <a:fillRect/>
                    </a:stretch>
                  </pic:blipFill>
                  <pic:spPr bwMode="auto">
                    <a:xfrm>
                      <a:off x="0" y="0"/>
                      <a:ext cx="6120130" cy="3060065"/>
                    </a:xfrm>
                    <a:prstGeom prst="rect">
                      <a:avLst/>
                    </a:prstGeom>
                    <a:noFill/>
                    <a:ln w="9525">
                      <a:noFill/>
                      <a:miter lim="800000"/>
                      <a:headEnd/>
                      <a:tailEnd/>
                    </a:ln>
                  </pic:spPr>
                </pic:pic>
              </a:graphicData>
            </a:graphic>
          </wp:inline>
        </w:drawing>
      </w:r>
    </w:p>
    <w:p>
      <w:pPr>
        <w:pStyle w:val="style0"/>
        <w:rPr>
          <w:rFonts w:ascii="Times New Roman" w:cs="Times New Roman" w:hAnsi="Times New Roman"/>
          <w:sz w:val="24"/>
          <w:szCs w:val="24"/>
        </w:rPr>
      </w:pPr>
      <w:r>
        <w:rPr>
          <w:rFonts w:ascii="Times New Roman" w:cs="Times New Roman" w:hAnsi="Times New Roman"/>
          <w:sz w:val="24"/>
          <w:szCs w:val="24"/>
        </w:rPr>
      </w:r>
    </w:p>
    <w:p>
      <w:pPr>
        <w:pStyle w:val="style0"/>
        <w:rPr>
          <w:rFonts w:ascii="Times New Roman" w:cs="Times New Roman" w:hAnsi="Times New Roman"/>
          <w:sz w:val="24"/>
          <w:szCs w:val="24"/>
        </w:rPr>
      </w:pPr>
      <w:r>
        <w:rPr>
          <w:rFonts w:ascii="Times New Roman" w:cs="Times New Roman" w:hAnsi="Times New Roman"/>
          <w:sz w:val="24"/>
          <w:szCs w:val="24"/>
        </w:rPr>
      </w:r>
    </w:p>
    <w:p>
      <w:pPr>
        <w:pStyle w:val="style0"/>
        <w:rPr/>
      </w:pPr>
      <w:r>
        <w:rPr/>
        <w:drawing>
          <wp:inline distB="0" distL="0" distR="0" distT="0">
            <wp:extent cx="6096000" cy="4067175"/>
            <wp:effectExtent b="0" l="0" r="0" t="0"/>
            <wp:docPr descr="C:\Users\Sladja\Desktop\srebrenica genocid.jpg" id="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Users\Sladja\Desktop\srebrenica genocid.jpg" id="2" name="Picture"/>
                    <pic:cNvPicPr>
                      <a:picLocks noChangeArrowheads="1" noChangeAspect="1"/>
                    </pic:cNvPicPr>
                  </pic:nvPicPr>
                  <pic:blipFill>
                    <a:blip r:embed="rId4"/>
                    <a:srcRect/>
                    <a:stretch>
                      <a:fillRect/>
                    </a:stretch>
                  </pic:blipFill>
                  <pic:spPr bwMode="auto">
                    <a:xfrm>
                      <a:off x="0" y="0"/>
                      <a:ext cx="6096000" cy="4067175"/>
                    </a:xfrm>
                    <a:prstGeom prst="rect">
                      <a:avLst/>
                    </a:prstGeom>
                    <a:noFill/>
                    <a:ln w="9525">
                      <a:noFill/>
                      <a:miter lim="800000"/>
                      <a:headEnd/>
                      <a:tailEnd/>
                    </a:ln>
                  </pic:spPr>
                </pic:pic>
              </a:graphicData>
            </a:graphic>
          </wp:inline>
        </w:drawing>
      </w:r>
    </w:p>
    <w:p>
      <w:pPr>
        <w:pStyle w:val="style0"/>
        <w:rPr/>
      </w:pPr>
      <w:r>
        <w:rPr/>
        <w:drawing>
          <wp:inline distB="0" distL="0" distR="0" distT="0">
            <wp:extent cx="5715000" cy="3209925"/>
            <wp:effectExtent b="0" l="0" r="0" t="0"/>
            <wp:docPr descr="C:\Users\Sladja\Desktop\srebrenica.jpg" id="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Users\Sladja\Desktop\srebrenica.jpg" id="3" name="Picture"/>
                    <pic:cNvPicPr>
                      <a:picLocks noChangeArrowheads="1" noChangeAspect="1"/>
                    </pic:cNvPicPr>
                  </pic:nvPicPr>
                  <pic:blipFill>
                    <a:blip r:embed="rId5"/>
                    <a:srcRect/>
                    <a:stretch>
                      <a:fillRect/>
                    </a:stretch>
                  </pic:blipFill>
                  <pic:spPr bwMode="auto">
                    <a:xfrm>
                      <a:off x="0" y="0"/>
                      <a:ext cx="5715000" cy="3209925"/>
                    </a:xfrm>
                    <a:prstGeom prst="rect">
                      <a:avLst/>
                    </a:prstGeom>
                    <a:noFill/>
                    <a:ln w="9525">
                      <a:noFill/>
                      <a:miter lim="800000"/>
                      <a:headEnd/>
                      <a:tailEnd/>
                    </a:ln>
                  </pic:spPr>
                </pic:pic>
              </a:graphicData>
            </a:graphic>
          </wp:inline>
        </w:drawing>
      </w:r>
    </w:p>
    <w:p>
      <w:pPr>
        <w:pStyle w:val="style0"/>
        <w:rPr>
          <w:rFonts w:ascii="Times New Roman" w:cs="Times New Roman" w:hAnsi="Times New Roman"/>
          <w:sz w:val="24"/>
          <w:szCs w:val="24"/>
        </w:rPr>
      </w:pPr>
      <w:r>
        <w:rPr>
          <w:rFonts w:ascii="Times New Roman" w:cs="Times New Roman" w:hAnsi="Times New Roman"/>
          <w:sz w:val="24"/>
          <w:szCs w:val="24"/>
        </w:rPr>
      </w:r>
    </w:p>
    <w:p>
      <w:pPr>
        <w:pStyle w:val="style0"/>
        <w:rPr>
          <w:rFonts w:ascii="Times New Roman" w:cs="Times New Roman" w:hAnsi="Times New Roman"/>
          <w:sz w:val="24"/>
          <w:szCs w:val="24"/>
        </w:rPr>
      </w:pPr>
      <w:r>
        <w:rPr>
          <w:rFonts w:ascii="Times New Roman" w:cs="Times New Roman" w:hAnsi="Times New Roman"/>
          <w:sz w:val="24"/>
          <w:szCs w:val="24"/>
        </w:rPr>
      </w:r>
    </w:p>
    <w:p>
      <w:pPr>
        <w:pStyle w:val="style0"/>
        <w:rPr>
          <w:rFonts w:ascii="Times New Roman" w:cs="Times New Roman" w:hAnsi="Times New Roman"/>
          <w:sz w:val="24"/>
          <w:szCs w:val="24"/>
        </w:rPr>
      </w:pPr>
      <w:r>
        <w:rPr>
          <w:rFonts w:ascii="Times New Roman" w:cs="Times New Roman" w:hAnsi="Times New Roman"/>
          <w:sz w:val="24"/>
          <w:szCs w:val="24"/>
        </w:rPr>
      </w:r>
    </w:p>
    <w:p>
      <w:pPr>
        <w:pStyle w:val="style0"/>
        <w:jc w:val="both"/>
        <w:rPr>
          <w:rFonts w:ascii="Times New Roman" w:cs="Times New Roman" w:hAnsi="Times New Roman"/>
          <w:sz w:val="24"/>
          <w:szCs w:val="24"/>
        </w:rPr>
      </w:pPr>
      <w:r>
        <w:rPr>
          <w:rFonts w:ascii="Times New Roman" w:cs="Times New Roman" w:hAnsi="Times New Roman"/>
          <w:sz w:val="24"/>
          <w:szCs w:val="24"/>
        </w:rPr>
        <w:t>Прилог 2:</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Најпре истиче податак да нпр. када би се одавала почаст свим жртвама Холокауста по минутом ћутања, ћутање би трајало 11 и по година. У операцији Олуја из Хрватске је протерано 200 000 Срба, нема прецизних података о жртвама, а према неким подацима српске стране тај број је 1 805 особа, док Хрватска тврди да је настрадало 677 цивила. Број жртава у Сребреници је оспораван из више разлога, званични подаци о броју страдалих је 8. Према подацима Хашког трибунала, у БиХ је током рата од 1992. до 1995. године, живот изгубило 104 732 особе; према националној припадности 68 101 муслиман, 22 779 Срба и 8 858 Хрвата и 4 995 осталих.</w:t>
      </w:r>
    </w:p>
    <w:p>
      <w:pPr>
        <w:pStyle w:val="style0"/>
        <w:rPr/>
      </w:pPr>
      <w:r>
        <w:rPr/>
      </w:r>
    </w:p>
    <w:p>
      <w:pPr>
        <w:pStyle w:val="style0"/>
        <w:rPr/>
      </w:pPr>
      <w:r>
        <w:rPr/>
      </w:r>
    </w:p>
    <w:sectPr>
      <w:type w:val="nextPage"/>
      <w:pgSz w:h="16838" w:w="11906"/>
      <w:pgMar w:bottom="851" w:footer="0" w:gutter="0" w:header="0" w:left="1134" w:right="1134" w:top="851"/>
      <w:pgNumType w:fmt="decimal"/>
      <w:formProt w:val="false"/>
      <w:textDirection w:val="lrTb"/>
      <w:docGrid w:charSpace="8192" w:linePitch="36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Calibri">
    <w:charset w:val="00"/>
    <w:family w:val="roman"/>
    <w:pitch w:val="variable"/>
  </w:font>
  <w:font w:name="OpenSymbol">
    <w:altName w:val="Arial Unicode MS"/>
    <w:charset w:val="02"/>
    <w:family w:val="auto"/>
    <w:pitch w:val="default"/>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o="urn:schemas-microsoft-com:office:office" xmlns:r="http://schemas.openxmlformats.org/officeDocument/2006/relationships" xmlns:v="urn:schemas-microsoft-com:vml" xmlns:w="http://schemas.openxmlformats.org/wordprocessingml/2006/main">
  <w:abstractNum w:abstractNumId="1">
    <w:lvl w:ilvl="0">
      <w:start w:val="1"/>
      <w:numFmt w:val="bullet"/>
      <w:lvlText w:val="-"/>
      <w:lvlJc w:val="left"/>
      <w:pPr>
        <w:ind w:hanging="360" w:left="720"/>
      </w:pPr>
      <w:rPr>
        <w:rFonts w:ascii="Times New Roman" w:cs="Times New Roman" w:hAnsi="Times New Roman" w:hint="default"/>
      </w:rPr>
    </w:lvl>
    <w:lvl w:ilvl="1">
      <w:start w:val="1"/>
      <w:numFmt w:val="bullet"/>
      <w:lvlText w:val="o"/>
      <w:lvlJc w:val="left"/>
      <w:pPr>
        <w:ind w:hanging="360" w:left="1440"/>
      </w:pPr>
      <w:rPr>
        <w:rFonts w:ascii="Courier New" w:cs="Courier New" w:hAnsi="Courier New" w:hint="default"/>
      </w:rPr>
    </w:lvl>
    <w:lvl w:ilvl="2">
      <w:start w:val="1"/>
      <w:numFmt w:val="bullet"/>
      <w:lvlText w:val=""/>
      <w:lvlJc w:val="left"/>
      <w:pPr>
        <w:ind w:hanging="360" w:left="2160"/>
      </w:pPr>
      <w:rPr>
        <w:rFonts w:ascii="Wingdings" w:cs="Wingdings" w:hAnsi="Wingdings" w:hint="default"/>
      </w:rPr>
    </w:lvl>
    <w:lvl w:ilvl="3">
      <w:start w:val="1"/>
      <w:numFmt w:val="bullet"/>
      <w:lvlText w:val=""/>
      <w:lvlJc w:val="left"/>
      <w:pPr>
        <w:ind w:hanging="360" w:left="2880"/>
      </w:pPr>
      <w:rPr>
        <w:rFonts w:ascii="Symbol" w:cs="Symbol" w:hAnsi="Symbol" w:hint="default"/>
      </w:rPr>
    </w:lvl>
    <w:lvl w:ilvl="4">
      <w:start w:val="1"/>
      <w:numFmt w:val="bullet"/>
      <w:lvlText w:val="o"/>
      <w:lvlJc w:val="left"/>
      <w:pPr>
        <w:ind w:hanging="360" w:left="3600"/>
      </w:pPr>
      <w:rPr>
        <w:rFonts w:ascii="Courier New" w:cs="Courier New" w:hAnsi="Courier New" w:hint="default"/>
      </w:rPr>
    </w:lvl>
    <w:lvl w:ilvl="5">
      <w:start w:val="1"/>
      <w:numFmt w:val="bullet"/>
      <w:lvlText w:val=""/>
      <w:lvlJc w:val="left"/>
      <w:pPr>
        <w:ind w:hanging="360" w:left="4320"/>
      </w:pPr>
      <w:rPr>
        <w:rFonts w:ascii="Wingdings" w:cs="Wingdings" w:hAnsi="Wingdings" w:hint="default"/>
      </w:rPr>
    </w:lvl>
    <w:lvl w:ilvl="6">
      <w:start w:val="1"/>
      <w:numFmt w:val="bullet"/>
      <w:lvlText w:val=""/>
      <w:lvlJc w:val="left"/>
      <w:pPr>
        <w:ind w:hanging="360" w:left="5040"/>
      </w:pPr>
      <w:rPr>
        <w:rFonts w:ascii="Symbol" w:cs="Symbol" w:hAnsi="Symbol" w:hint="default"/>
      </w:rPr>
    </w:lvl>
    <w:lvl w:ilvl="7">
      <w:start w:val="1"/>
      <w:numFmt w:val="bullet"/>
      <w:lvlText w:val="o"/>
      <w:lvlJc w:val="left"/>
      <w:pPr>
        <w:ind w:hanging="360" w:left="5760"/>
      </w:pPr>
      <w:rPr>
        <w:rFonts w:ascii="Courier New" w:cs="Courier New" w:hAnsi="Courier New" w:hint="default"/>
      </w:rPr>
    </w:lvl>
    <w:lvl w:ilvl="8">
      <w:start w:val="1"/>
      <w:numFmt w:val="bullet"/>
      <w:lvlText w:val=""/>
      <w:lvlJc w:val="left"/>
      <w:pPr>
        <w:ind w:hanging="360" w:left="6480"/>
      </w:pPr>
      <w:rPr>
        <w:rFonts w:ascii="Wingdings" w:cs="Wingdings" w:hAnsi="Wingdings" w:hint="default"/>
      </w:rPr>
    </w:lvl>
  </w:abstractNum>
  <w:abstractNum w:abstractNumId="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w:style w:styleId="style0" w:type="paragraph">
    <w:name w:val="Normal"/>
    <w:next w:val="style0"/>
    <w:pPr>
      <w:widowControl/>
      <w:suppressAutoHyphens w:val="true"/>
      <w:spacing w:after="200" w:before="0" w:line="276" w:lineRule="auto"/>
      <w:contextualSpacing w:val="false"/>
    </w:pPr>
    <w:rPr>
      <w:rFonts w:ascii="Calibri" w:cs="Calibri" w:eastAsia="Lucida Sans Unicode" w:hAnsi="Calibri"/>
      <w:color w:val="auto"/>
      <w:sz w:val="22"/>
      <w:szCs w:val="22"/>
      <w:lang w:bidi="ar-SA" w:eastAsia="en-US" w:val="en-US"/>
    </w:rPr>
  </w:style>
  <w:style w:styleId="style15" w:type="character">
    <w:name w:val="Default Paragraph Font"/>
    <w:next w:val="style15"/>
    <w:rPr/>
  </w:style>
  <w:style w:styleId="style16" w:type="character">
    <w:name w:val="Internet Link"/>
    <w:basedOn w:val="style15"/>
    <w:next w:val="style16"/>
    <w:rPr>
      <w:color w:val="0563C1"/>
      <w:u w:val="single"/>
      <w:lang w:bidi="zxx-" w:eastAsia="zxx-" w:val="zxx-"/>
    </w:rPr>
  </w:style>
  <w:style w:styleId="style17" w:type="character">
    <w:name w:val="Strong Emphasis"/>
    <w:basedOn w:val="style15"/>
    <w:next w:val="style17"/>
    <w:rPr>
      <w:b/>
      <w:bCs/>
    </w:rPr>
  </w:style>
  <w:style w:styleId="style18" w:type="character">
    <w:name w:val="ListLabel 1"/>
    <w:next w:val="style18"/>
    <w:rPr>
      <w:rFonts w:cs="Times New Roman" w:eastAsia="Times New Roman"/>
    </w:rPr>
  </w:style>
  <w:style w:styleId="style19" w:type="character">
    <w:name w:val="ListLabel 2"/>
    <w:next w:val="style19"/>
    <w:rPr>
      <w:rFonts w:cs="Courier New"/>
    </w:rPr>
  </w:style>
  <w:style w:styleId="style20" w:type="character">
    <w:name w:val="Bullets"/>
    <w:next w:val="style20"/>
    <w:rPr>
      <w:rFonts w:ascii="OpenSymbol" w:cs="OpenSymbol" w:eastAsia="OpenSymbol" w:hAnsi="OpenSymbol"/>
    </w:rPr>
  </w:style>
  <w:style w:styleId="style21" w:type="character">
    <w:name w:val="ListLabel 3"/>
    <w:next w:val="style21"/>
    <w:rPr>
      <w:rFonts w:cs="Times New Roman"/>
    </w:rPr>
  </w:style>
  <w:style w:styleId="style22" w:type="character">
    <w:name w:val="ListLabel 4"/>
    <w:next w:val="style22"/>
    <w:rPr>
      <w:rFonts w:cs="Courier New"/>
    </w:rPr>
  </w:style>
  <w:style w:styleId="style23" w:type="character">
    <w:name w:val="ListLabel 5"/>
    <w:next w:val="style23"/>
    <w:rPr>
      <w:rFonts w:cs="Wingdings"/>
    </w:rPr>
  </w:style>
  <w:style w:styleId="style24" w:type="character">
    <w:name w:val="ListLabel 6"/>
    <w:next w:val="style24"/>
    <w:rPr>
      <w:rFonts w:cs="Symbol"/>
    </w:rPr>
  </w:style>
  <w:style w:styleId="style25" w:type="paragraph">
    <w:name w:val="Heading"/>
    <w:basedOn w:val="style0"/>
    <w:next w:val="style26"/>
    <w:pPr>
      <w:keepNext/>
      <w:spacing w:after="120" w:before="240"/>
      <w:contextualSpacing w:val="false"/>
    </w:pPr>
    <w:rPr>
      <w:rFonts w:ascii="Arial" w:cs="Mangal" w:eastAsia="Lucida Sans Unicode" w:hAnsi="Arial"/>
      <w:sz w:val="28"/>
      <w:szCs w:val="28"/>
    </w:rPr>
  </w:style>
  <w:style w:styleId="style26" w:type="paragraph">
    <w:name w:val="Text Body"/>
    <w:basedOn w:val="style0"/>
    <w:next w:val="style26"/>
    <w:pPr>
      <w:spacing w:after="120" w:before="0"/>
      <w:contextualSpacing w:val="false"/>
    </w:pPr>
    <w:rPr/>
  </w:style>
  <w:style w:styleId="style27" w:type="paragraph">
    <w:name w:val="List"/>
    <w:basedOn w:val="style26"/>
    <w:next w:val="style27"/>
    <w:pPr/>
    <w:rPr>
      <w:rFonts w:cs="Mangal"/>
    </w:rPr>
  </w:style>
  <w:style w:styleId="style28" w:type="paragraph">
    <w:name w:val="Caption"/>
    <w:basedOn w:val="style0"/>
    <w:next w:val="style28"/>
    <w:pPr>
      <w:suppressLineNumbers/>
      <w:spacing w:after="120" w:before="120"/>
      <w:contextualSpacing w:val="false"/>
    </w:pPr>
    <w:rPr>
      <w:rFonts w:cs="Mangal"/>
      <w:i/>
      <w:iCs/>
      <w:sz w:val="24"/>
      <w:szCs w:val="24"/>
    </w:rPr>
  </w:style>
  <w:style w:styleId="style29" w:type="paragraph">
    <w:name w:val="Index"/>
    <w:basedOn w:val="style0"/>
    <w:next w:val="style29"/>
    <w:pPr>
      <w:suppressLineNumbers/>
    </w:pPr>
    <w:rPr>
      <w:rFonts w:cs="Mangal"/>
    </w:rPr>
  </w:style>
  <w:style w:styleId="style30" w:type="paragraph">
    <w:name w:val="caption"/>
    <w:basedOn w:val="style0"/>
    <w:next w:val="style30"/>
    <w:pPr>
      <w:suppressLineNumbers/>
      <w:spacing w:after="120" w:before="120"/>
      <w:contextualSpacing w:val="false"/>
    </w:pPr>
    <w:rPr>
      <w:rFonts w:cs="Mangal"/>
      <w:i/>
      <w:iCs/>
      <w:sz w:val="24"/>
      <w:szCs w:val="24"/>
    </w:rPr>
  </w:style>
  <w:style w:styleId="style31" w:type="paragraph">
    <w:name w:val="List Paragraph"/>
    <w:basedOn w:val="style0"/>
    <w:next w:val="style31"/>
    <w:pPr>
      <w:spacing w:after="0" w:before="0"/>
      <w:ind w:hanging="0" w:left="720" w:right="0"/>
      <w:contextualSpacing/>
    </w:pPr>
    <w:rPr/>
  </w:style>
  <w:style w:styleId="style32" w:type="paragraph">
    <w:name w:val="Normal (Web)"/>
    <w:basedOn w:val="style0"/>
    <w:next w:val="style32"/>
    <w:pPr>
      <w:spacing w:after="28" w:before="28"/>
      <w:contextualSpacing w:val="false"/>
    </w:pPr>
    <w:rPr>
      <w:rFonts w:ascii="Times New Roman" w:cs="Times New Roman" w:eastAsia="Times New Roman" w:hAnsi="Times New Roman"/>
      <w:sz w:val="24"/>
      <w:szCs w:val="24"/>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image" Target="media/image3.jpeg"/><Relationship Id="rId5" Type="http://schemas.openxmlformats.org/officeDocument/2006/relationships/image" Target="media/image4.jpeg"/><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143</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2017-01-29T15:28:00Z</dcterms:created>
  <dc:creator>Vera Scekic</dc:creator>
  <cp:lastModifiedBy>Jovana</cp:lastModifiedBy>
  <dcterms:modified xsi:type="dcterms:W3CDTF">2017-02-15T09:30:00Z</dcterms:modified>
  <cp:revision>13</cp:revision>
</cp:coreProperties>
</file>